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1AD" w:rsidRDefault="00A55DA5" w:rsidP="008A41AD">
      <w:pPr>
        <w:jc w:val="center"/>
        <w:rPr>
          <w:b/>
          <w:noProof/>
          <w:sz w:val="28"/>
          <w:szCs w:val="28"/>
        </w:rPr>
      </w:pPr>
      <w:r>
        <w:rPr>
          <w:rFonts w:ascii="Garamond" w:hAnsi="Garamond"/>
          <w:b/>
          <w:noProof/>
        </w:rPr>
        <w:drawing>
          <wp:anchor distT="0" distB="0" distL="114300" distR="114300" simplePos="0" relativeHeight="251657728" behindDoc="1" locked="0" layoutInCell="1" allowOverlap="1">
            <wp:simplePos x="0" y="0"/>
            <wp:positionH relativeFrom="column">
              <wp:posOffset>-685800</wp:posOffset>
            </wp:positionH>
            <wp:positionV relativeFrom="paragraph">
              <wp:posOffset>-781050</wp:posOffset>
            </wp:positionV>
            <wp:extent cx="1381125" cy="1000125"/>
            <wp:effectExtent l="1905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grayscl/>
                    </a:blip>
                    <a:srcRect b="15584"/>
                    <a:stretch>
                      <a:fillRect/>
                    </a:stretch>
                  </pic:blipFill>
                  <pic:spPr bwMode="auto">
                    <a:xfrm>
                      <a:off x="0" y="0"/>
                      <a:ext cx="1381125" cy="1000125"/>
                    </a:xfrm>
                    <a:prstGeom prst="rect">
                      <a:avLst/>
                    </a:prstGeom>
                    <a:noFill/>
                    <a:ln w="9525">
                      <a:noFill/>
                      <a:miter lim="800000"/>
                      <a:headEnd/>
                      <a:tailEnd/>
                    </a:ln>
                  </pic:spPr>
                </pic:pic>
              </a:graphicData>
            </a:graphic>
          </wp:anchor>
        </w:drawing>
      </w:r>
    </w:p>
    <w:p w:rsidR="00F47A4E" w:rsidRDefault="00F47A4E" w:rsidP="008A41AD">
      <w:pPr>
        <w:jc w:val="center"/>
        <w:rPr>
          <w:b/>
          <w:noProof/>
          <w:sz w:val="28"/>
          <w:szCs w:val="28"/>
        </w:rPr>
      </w:pPr>
    </w:p>
    <w:p w:rsidR="00F47A4E" w:rsidRDefault="00F47A4E" w:rsidP="00F47A4E">
      <w:pPr>
        <w:rPr>
          <w:b/>
          <w:noProof/>
          <w:sz w:val="28"/>
          <w:szCs w:val="28"/>
        </w:rPr>
      </w:pPr>
      <w:r>
        <w:rPr>
          <w:b/>
          <w:noProof/>
          <w:sz w:val="28"/>
          <w:szCs w:val="28"/>
        </w:rPr>
        <w:t xml:space="preserve">The Scenario: </w:t>
      </w:r>
    </w:p>
    <w:p w:rsidR="00F47A4E" w:rsidRPr="00551C77" w:rsidRDefault="00F47A4E" w:rsidP="00F47A4E">
      <w:pPr>
        <w:rPr>
          <w:noProof/>
          <w:sz w:val="28"/>
          <w:szCs w:val="28"/>
          <w:vertAlign w:val="superscript"/>
        </w:rPr>
      </w:pPr>
      <w:r>
        <w:rPr>
          <w:b/>
          <w:i/>
          <w:noProof/>
          <w:sz w:val="28"/>
          <w:szCs w:val="28"/>
        </w:rPr>
        <w:t>Teachers Talking in a Department Meeting</w:t>
      </w:r>
      <w:r w:rsidR="00551C77">
        <w:rPr>
          <w:b/>
          <w:i/>
          <w:noProof/>
          <w:sz w:val="28"/>
          <w:szCs w:val="28"/>
          <w:vertAlign w:val="superscript"/>
        </w:rPr>
        <w:t>*</w:t>
      </w:r>
    </w:p>
    <w:p w:rsidR="00F47A4E" w:rsidRDefault="00F47A4E" w:rsidP="00F47A4E">
      <w:pPr>
        <w:rPr>
          <w:noProof/>
          <w:sz w:val="28"/>
          <w:szCs w:val="28"/>
        </w:rPr>
      </w:pPr>
    </w:p>
    <w:p w:rsidR="00E2618C" w:rsidRDefault="00F47A4E" w:rsidP="008466AF">
      <w:pPr>
        <w:tabs>
          <w:tab w:val="left" w:pos="-2070"/>
        </w:tabs>
        <w:rPr>
          <w:noProof/>
          <w:sz w:val="28"/>
          <w:szCs w:val="28"/>
        </w:rPr>
      </w:pPr>
      <w:r>
        <w:rPr>
          <w:noProof/>
          <w:sz w:val="28"/>
          <w:szCs w:val="28"/>
        </w:rPr>
        <w:t>Members of the math department are sitting around a large table in the faculty workroom. The table is piled high with mat</w:t>
      </w:r>
      <w:r w:rsidR="00F85938">
        <w:rPr>
          <w:noProof/>
          <w:sz w:val="28"/>
          <w:szCs w:val="28"/>
        </w:rPr>
        <w:t>e</w:t>
      </w:r>
      <w:r>
        <w:rPr>
          <w:noProof/>
          <w:sz w:val="28"/>
          <w:szCs w:val="28"/>
        </w:rPr>
        <w:t xml:space="preserve">rials for teaching every level of math—pre-Algebra to Calculus. The teachers are practically salivating with the “freebies” and support materials that they see. A sales representative from the publisher calls for the teachers’ attention. She begins her presentation, discussing the </w:t>
      </w:r>
      <w:r w:rsidR="008466AF">
        <w:rPr>
          <w:noProof/>
          <w:sz w:val="28"/>
          <w:szCs w:val="28"/>
        </w:rPr>
        <w:t>research that has informed the creation of this particular program. The teachers are anxiously eyeing the materials, flipping through the pages, whispering to each other about the problem sets until the consultant says, “We know that every teacher is a teacher of reading, so we included…” There is a noticeable change in the room—arms are crossed, books are closed, eyes are rolling. It is clea</w:t>
      </w:r>
      <w:r w:rsidR="00551C77">
        <w:rPr>
          <w:noProof/>
          <w:sz w:val="28"/>
          <w:szCs w:val="28"/>
        </w:rPr>
        <w:t>r</w:t>
      </w:r>
      <w:r w:rsidR="008466AF">
        <w:rPr>
          <w:noProof/>
          <w:sz w:val="28"/>
          <w:szCs w:val="28"/>
        </w:rPr>
        <w:t xml:space="preserve"> to any observer who knows this group of teachers that they will not be recommending this series for adoption.</w:t>
      </w:r>
    </w:p>
    <w:p w:rsidR="00551C77" w:rsidRDefault="00551C77" w:rsidP="008466AF">
      <w:pPr>
        <w:tabs>
          <w:tab w:val="left" w:pos="-2070"/>
        </w:tabs>
        <w:rPr>
          <w:noProof/>
          <w:sz w:val="28"/>
          <w:szCs w:val="28"/>
        </w:rPr>
      </w:pPr>
    </w:p>
    <w:p w:rsidR="00931670" w:rsidRPr="00931670" w:rsidRDefault="001C30AF" w:rsidP="00931670">
      <w:pPr>
        <w:tabs>
          <w:tab w:val="left" w:pos="-2070"/>
        </w:tabs>
        <w:jc w:val="center"/>
        <w:rPr>
          <w:b/>
          <w:noProof/>
          <w:sz w:val="28"/>
          <w:szCs w:val="28"/>
        </w:rPr>
      </w:pPr>
      <w:r w:rsidRPr="00931670">
        <w:rPr>
          <w:b/>
          <w:noProof/>
          <w:sz w:val="28"/>
          <w:szCs w:val="28"/>
        </w:rPr>
        <w:t>STOP AND THINK</w:t>
      </w:r>
      <w:r w:rsidR="000120F2">
        <w:rPr>
          <w:b/>
          <w:noProof/>
          <w:sz w:val="28"/>
          <w:szCs w:val="28"/>
        </w:rPr>
        <w:br w:type="column"/>
      </w:r>
    </w:p>
    <w:p w:rsidR="000120F2" w:rsidRDefault="000120F2">
      <w:pPr>
        <w:rPr>
          <w:noProof/>
          <w:sz w:val="28"/>
          <w:szCs w:val="28"/>
        </w:rPr>
      </w:pPr>
    </w:p>
    <w:p w:rsidR="000120F2" w:rsidRDefault="002E54EC">
      <w:pPr>
        <w:rPr>
          <w:b/>
          <w:noProof/>
          <w:sz w:val="28"/>
          <w:szCs w:val="28"/>
        </w:rPr>
      </w:pPr>
      <w:r>
        <w:rPr>
          <w:b/>
          <w:noProof/>
          <w:sz w:val="28"/>
          <w:szCs w:val="28"/>
        </w:rPr>
        <w:t>Issues</w:t>
      </w:r>
      <w:r w:rsidR="000120F2">
        <w:rPr>
          <w:b/>
          <w:noProof/>
          <w:sz w:val="28"/>
          <w:szCs w:val="28"/>
        </w:rPr>
        <w:t>:</w:t>
      </w:r>
    </w:p>
    <w:p w:rsidR="000120F2" w:rsidRDefault="000120F2">
      <w:pPr>
        <w:rPr>
          <w:b/>
          <w:noProof/>
          <w:sz w:val="28"/>
          <w:szCs w:val="28"/>
        </w:rPr>
      </w:pPr>
    </w:p>
    <w:p w:rsidR="000120F2" w:rsidRDefault="000120F2">
      <w:pPr>
        <w:rPr>
          <w:noProof/>
          <w:sz w:val="28"/>
          <w:szCs w:val="28"/>
        </w:rPr>
      </w:pPr>
      <w:r>
        <w:rPr>
          <w:noProof/>
          <w:sz w:val="28"/>
          <w:szCs w:val="28"/>
        </w:rPr>
        <w:br w:type="column"/>
      </w:r>
    </w:p>
    <w:p w:rsidR="000120F2" w:rsidRDefault="000120F2">
      <w:pPr>
        <w:rPr>
          <w:noProof/>
          <w:sz w:val="28"/>
          <w:szCs w:val="28"/>
        </w:rPr>
      </w:pPr>
    </w:p>
    <w:p w:rsidR="00931670" w:rsidRDefault="000120F2">
      <w:pPr>
        <w:rPr>
          <w:noProof/>
          <w:sz w:val="28"/>
          <w:szCs w:val="28"/>
        </w:rPr>
      </w:pPr>
      <w:r>
        <w:rPr>
          <w:b/>
          <w:noProof/>
          <w:sz w:val="28"/>
          <w:szCs w:val="28"/>
        </w:rPr>
        <w:t xml:space="preserve">Implications for coaches </w:t>
      </w:r>
      <w:r w:rsidR="002B35D4">
        <w:rPr>
          <w:b/>
          <w:noProof/>
          <w:sz w:val="28"/>
          <w:szCs w:val="28"/>
        </w:rPr>
        <w:t>in your work with teachers</w:t>
      </w:r>
      <w:r>
        <w:rPr>
          <w:b/>
          <w:noProof/>
          <w:sz w:val="28"/>
          <w:szCs w:val="28"/>
        </w:rPr>
        <w:t>:</w:t>
      </w:r>
      <w:r w:rsidR="00931670">
        <w:rPr>
          <w:noProof/>
          <w:sz w:val="28"/>
          <w:szCs w:val="28"/>
        </w:rPr>
        <w:br w:type="page"/>
      </w:r>
    </w:p>
    <w:p w:rsidR="000120F2" w:rsidRDefault="000120F2" w:rsidP="000120F2">
      <w:pPr>
        <w:rPr>
          <w:noProof/>
          <w:sz w:val="28"/>
          <w:szCs w:val="28"/>
        </w:rPr>
      </w:pPr>
      <w:r>
        <w:rPr>
          <w:b/>
          <w:i/>
          <w:noProof/>
          <w:sz w:val="28"/>
          <w:szCs w:val="28"/>
        </w:rPr>
        <w:lastRenderedPageBreak/>
        <w:t>Teachers Talking in a Department Meeting</w:t>
      </w:r>
    </w:p>
    <w:p w:rsidR="000120F2" w:rsidRPr="000120F2" w:rsidRDefault="000120F2" w:rsidP="008466AF">
      <w:pPr>
        <w:tabs>
          <w:tab w:val="left" w:pos="-2070"/>
        </w:tabs>
        <w:rPr>
          <w:b/>
          <w:noProof/>
          <w:sz w:val="28"/>
          <w:szCs w:val="28"/>
        </w:rPr>
      </w:pPr>
      <w:r w:rsidRPr="000120F2">
        <w:rPr>
          <w:b/>
          <w:noProof/>
          <w:sz w:val="28"/>
          <w:szCs w:val="28"/>
        </w:rPr>
        <w:t>continued</w:t>
      </w:r>
    </w:p>
    <w:p w:rsidR="001C30AF" w:rsidRDefault="00931670" w:rsidP="008466AF">
      <w:pPr>
        <w:tabs>
          <w:tab w:val="left" w:pos="-2070"/>
        </w:tabs>
        <w:rPr>
          <w:noProof/>
          <w:sz w:val="28"/>
          <w:szCs w:val="28"/>
        </w:rPr>
      </w:pPr>
      <w:r>
        <w:rPr>
          <w:noProof/>
          <w:sz w:val="28"/>
          <w:szCs w:val="28"/>
        </w:rPr>
        <w:tab/>
        <w:t>Following the meeting, a few of the teachers remain in the room and are aksed, “Why the reaction to the reading comment? You have had more content literacy instruction professional development than most schools in the U.S. What’s up?” An algebra teacher says, “Yeah, we know how to</w:t>
      </w:r>
      <w:r w:rsidR="002B35D4">
        <w:rPr>
          <w:noProof/>
          <w:sz w:val="28"/>
          <w:szCs w:val="28"/>
        </w:rPr>
        <w:t xml:space="preserve"> teach and make sure that stude</w:t>
      </w:r>
      <w:r>
        <w:rPr>
          <w:noProof/>
          <w:sz w:val="28"/>
          <w:szCs w:val="28"/>
        </w:rPr>
        <w:t>n</w:t>
      </w:r>
      <w:r w:rsidR="002B35D4">
        <w:rPr>
          <w:noProof/>
          <w:sz w:val="28"/>
          <w:szCs w:val="28"/>
        </w:rPr>
        <w:t>t</w:t>
      </w:r>
      <w:r>
        <w:rPr>
          <w:noProof/>
          <w:sz w:val="28"/>
          <w:szCs w:val="28"/>
        </w:rPr>
        <w:t>s are reading and writing, but I’m not a reading teacher.” A geometry teacher says, “I want to see the presentation to the English department when the consultant says, ‘every teacher is a teacher of Calculus.’ Or maybe, ‘every teacher is a teacher of physics.’ ” They all laugh and keep adding, “every teacher a teacher of cooking,” “every teacher a teacher of volleyball,” “every teacher a teacher of historical thinking.”</w:t>
      </w:r>
    </w:p>
    <w:p w:rsidR="00F821BD" w:rsidRDefault="000120F2" w:rsidP="008466AF">
      <w:pPr>
        <w:tabs>
          <w:tab w:val="left" w:pos="-2070"/>
        </w:tabs>
        <w:rPr>
          <w:noProof/>
          <w:sz w:val="28"/>
          <w:szCs w:val="28"/>
        </w:rPr>
      </w:pPr>
      <w:r>
        <w:rPr>
          <w:noProof/>
          <w:sz w:val="28"/>
          <w:szCs w:val="28"/>
        </w:rPr>
        <w:tab/>
        <w:t>When the laughter dies down, they are asked, “What is it about that statement that caused your reaction?”</w:t>
      </w:r>
    </w:p>
    <w:p w:rsidR="000120F2" w:rsidRDefault="000120F2" w:rsidP="008466AF">
      <w:pPr>
        <w:tabs>
          <w:tab w:val="left" w:pos="-2070"/>
        </w:tabs>
        <w:rPr>
          <w:noProof/>
          <w:sz w:val="28"/>
          <w:szCs w:val="28"/>
        </w:rPr>
      </w:pPr>
    </w:p>
    <w:p w:rsidR="000120F2" w:rsidRDefault="000120F2" w:rsidP="000120F2">
      <w:pPr>
        <w:tabs>
          <w:tab w:val="left" w:pos="-2070"/>
        </w:tabs>
        <w:jc w:val="center"/>
        <w:rPr>
          <w:b/>
          <w:noProof/>
          <w:sz w:val="28"/>
          <w:szCs w:val="28"/>
        </w:rPr>
      </w:pPr>
      <w:r w:rsidRPr="00931670">
        <w:rPr>
          <w:b/>
          <w:noProof/>
          <w:sz w:val="28"/>
          <w:szCs w:val="28"/>
        </w:rPr>
        <w:t>STOP AND THINK</w:t>
      </w:r>
    </w:p>
    <w:p w:rsidR="00F821BD" w:rsidRPr="00931670" w:rsidRDefault="00F821BD" w:rsidP="000120F2">
      <w:pPr>
        <w:tabs>
          <w:tab w:val="left" w:pos="-2070"/>
        </w:tabs>
        <w:jc w:val="center"/>
        <w:rPr>
          <w:b/>
          <w:noProof/>
          <w:sz w:val="28"/>
          <w:szCs w:val="28"/>
        </w:rPr>
      </w:pPr>
    </w:p>
    <w:p w:rsidR="00F821BD" w:rsidRPr="00551C77" w:rsidRDefault="00551C77" w:rsidP="008466AF">
      <w:pPr>
        <w:tabs>
          <w:tab w:val="left" w:pos="-2070"/>
        </w:tabs>
        <w:rPr>
          <w:noProof/>
          <w:sz w:val="19"/>
          <w:szCs w:val="19"/>
        </w:rPr>
      </w:pPr>
      <w:r>
        <w:rPr>
          <w:i/>
          <w:noProof/>
          <w:sz w:val="19"/>
          <w:szCs w:val="19"/>
        </w:rPr>
        <w:t>*</w:t>
      </w:r>
      <w:r w:rsidR="00F821BD" w:rsidRPr="00551C77">
        <w:rPr>
          <w:i/>
          <w:noProof/>
          <w:sz w:val="19"/>
          <w:szCs w:val="19"/>
        </w:rPr>
        <w:t xml:space="preserve">excerpt taken from “Literacy and Language as </w:t>
      </w:r>
      <w:r w:rsidR="00F821BD" w:rsidRPr="00551C77">
        <w:rPr>
          <w:noProof/>
          <w:sz w:val="19"/>
          <w:szCs w:val="19"/>
        </w:rPr>
        <w:t>Learning</w:t>
      </w:r>
    </w:p>
    <w:p w:rsidR="000120F2" w:rsidRPr="000120F2" w:rsidRDefault="00F821BD" w:rsidP="008466AF">
      <w:pPr>
        <w:tabs>
          <w:tab w:val="left" w:pos="-2070"/>
        </w:tabs>
        <w:rPr>
          <w:b/>
          <w:noProof/>
          <w:sz w:val="28"/>
          <w:szCs w:val="28"/>
        </w:rPr>
      </w:pPr>
      <w:r w:rsidRPr="00551C77">
        <w:rPr>
          <w:i/>
          <w:noProof/>
          <w:sz w:val="19"/>
          <w:szCs w:val="19"/>
        </w:rPr>
        <w:t xml:space="preserve"> in Content Area Classes” by Douglas Fisher and Gay Ivey http://pdfs.scarecroweducation.com?SC/T_A/SCT_ATE_summer2005.pdf</w:t>
      </w:r>
      <w:r w:rsidR="000120F2">
        <w:rPr>
          <w:noProof/>
          <w:sz w:val="28"/>
          <w:szCs w:val="28"/>
        </w:rPr>
        <w:br w:type="column"/>
      </w:r>
      <w:r w:rsidR="000120F2" w:rsidRPr="000120F2">
        <w:rPr>
          <w:b/>
          <w:noProof/>
          <w:sz w:val="28"/>
          <w:szCs w:val="28"/>
        </w:rPr>
        <w:lastRenderedPageBreak/>
        <w:t>Issues:</w:t>
      </w:r>
    </w:p>
    <w:p w:rsidR="001C30AF" w:rsidRDefault="00931670" w:rsidP="008466AF">
      <w:pPr>
        <w:tabs>
          <w:tab w:val="left" w:pos="-2070"/>
        </w:tabs>
        <w:rPr>
          <w:noProof/>
          <w:sz w:val="28"/>
          <w:szCs w:val="28"/>
        </w:rPr>
      </w:pPr>
      <w:r>
        <w:rPr>
          <w:noProof/>
          <w:sz w:val="28"/>
          <w:szCs w:val="28"/>
        </w:rPr>
        <w:t xml:space="preserve"> </w:t>
      </w:r>
    </w:p>
    <w:p w:rsidR="002B35D4" w:rsidRDefault="002B35D4" w:rsidP="008466AF">
      <w:pPr>
        <w:tabs>
          <w:tab w:val="left" w:pos="-2070"/>
        </w:tabs>
        <w:rPr>
          <w:noProof/>
          <w:sz w:val="28"/>
          <w:szCs w:val="28"/>
        </w:rPr>
        <w:sectPr w:rsidR="002B35D4" w:rsidSect="000120F2">
          <w:footerReference w:type="default" r:id="rId9"/>
          <w:pgSz w:w="15840" w:h="12240" w:orient="landscape" w:code="1"/>
          <w:pgMar w:top="1440" w:right="864" w:bottom="1440" w:left="1440" w:header="720" w:footer="720" w:gutter="0"/>
          <w:cols w:num="3" w:sep="1" w:space="432" w:equalWidth="0">
            <w:col w:w="5760" w:space="432"/>
            <w:col w:w="3672" w:space="432"/>
            <w:col w:w="3240"/>
          </w:cols>
          <w:docGrid w:linePitch="360"/>
        </w:sectPr>
      </w:pPr>
      <w:r>
        <w:rPr>
          <w:noProof/>
          <w:sz w:val="28"/>
          <w:szCs w:val="28"/>
        </w:rPr>
        <w:br w:type="column"/>
      </w:r>
      <w:r>
        <w:rPr>
          <w:b/>
          <w:noProof/>
          <w:sz w:val="28"/>
          <w:szCs w:val="28"/>
        </w:rPr>
        <w:lastRenderedPageBreak/>
        <w:t>Implications for coaches in your work with teachers:</w:t>
      </w:r>
    </w:p>
    <w:p w:rsidR="00F47A4E" w:rsidRPr="00F47A4E" w:rsidRDefault="00F47A4E" w:rsidP="008466AF">
      <w:pPr>
        <w:rPr>
          <w:noProof/>
          <w:sz w:val="28"/>
          <w:szCs w:val="28"/>
        </w:rPr>
      </w:pPr>
    </w:p>
    <w:sectPr w:rsidR="00F47A4E" w:rsidRPr="00F47A4E" w:rsidSect="00F47A4E">
      <w:pgSz w:w="15840" w:h="12240" w:orient="landscape" w:code="1"/>
      <w:pgMar w:top="1440" w:right="864" w:bottom="1440" w:left="1440" w:header="720" w:footer="720" w:gutter="0"/>
      <w:cols w:num="3"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938" w:rsidRDefault="00F85938">
      <w:r>
        <w:separator/>
      </w:r>
    </w:p>
  </w:endnote>
  <w:endnote w:type="continuationSeparator" w:id="0">
    <w:p w:rsidR="00F85938" w:rsidRDefault="00F859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Bell Gothic Std Black">
    <w:panose1 w:val="00000000000000000000"/>
    <w:charset w:val="00"/>
    <w:family w:val="swiss"/>
    <w:notTrueType/>
    <w:pitch w:val="variable"/>
    <w:sig w:usb0="00000003" w:usb1="00000000" w:usb2="00000000" w:usb3="00000000" w:csb0="00000001" w:csb1="00000000"/>
  </w:font>
  <w:font w:name="Bell Gothic Std Ligh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938" w:rsidRDefault="00F85938" w:rsidP="00551C77">
    <w:pPr>
      <w:jc w:val="center"/>
      <w:rPr>
        <w:rFonts w:ascii="Bell Gothic Std Black" w:hAnsi="Bell Gothic Std Black"/>
        <w:noProof/>
        <w:sz w:val="20"/>
        <w:szCs w:val="20"/>
      </w:rPr>
    </w:pPr>
    <w:r w:rsidRPr="00590714">
      <w:rPr>
        <w:rFonts w:ascii="Bell Gothic Std Black" w:hAnsi="Bell Gothic Std Black"/>
        <w:sz w:val="20"/>
        <w:szCs w:val="20"/>
      </w:rPr>
      <w:t>A partnership of the Annenberg Foundation and the PA Department of Education</w:t>
    </w:r>
    <w:r>
      <w:rPr>
        <w:rFonts w:ascii="Bell Gothic Std Black" w:hAnsi="Bell Gothic Std Black"/>
        <w:noProof/>
        <w:sz w:val="20"/>
        <w:szCs w:val="20"/>
      </w:rPr>
      <w:t xml:space="preserve"> </w:t>
    </w:r>
  </w:p>
  <w:p w:rsidR="00F85938" w:rsidRDefault="00F85938" w:rsidP="00551C77">
    <w:pPr>
      <w:jc w:val="center"/>
      <w:rPr>
        <w:rFonts w:ascii="Bell Gothic Std Light" w:hAnsi="Bell Gothic Std Light"/>
        <w:i/>
        <w:sz w:val="18"/>
        <w:szCs w:val="18"/>
      </w:rPr>
    </w:pPr>
    <w:r>
      <w:rPr>
        <w:rFonts w:ascii="Bell Gothic Std Black" w:hAnsi="Bell Gothic Std Black"/>
        <w:noProof/>
        <w:sz w:val="20"/>
        <w:szCs w:val="20"/>
      </w:rPr>
      <w:drawing>
        <wp:anchor distT="0" distB="0" distL="114300" distR="114300" simplePos="0" relativeHeight="251657728" behindDoc="1" locked="0" layoutInCell="1" allowOverlap="1">
          <wp:simplePos x="0" y="0"/>
          <wp:positionH relativeFrom="column">
            <wp:posOffset>-914400</wp:posOffset>
          </wp:positionH>
          <wp:positionV relativeFrom="paragraph">
            <wp:posOffset>292100</wp:posOffset>
          </wp:positionV>
          <wp:extent cx="10058400" cy="1028700"/>
          <wp:effectExtent l="19050" t="0" r="0" b="0"/>
          <wp:wrapNone/>
          <wp:docPr id="1" name="Picture 1" descr="PIIC_livetext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IC_livetext_blank"/>
                  <pic:cNvPicPr>
                    <a:picLocks noChangeAspect="1" noChangeArrowheads="1"/>
                  </pic:cNvPicPr>
                </pic:nvPicPr>
                <pic:blipFill>
                  <a:blip r:embed="rId1">
                    <a:grayscl/>
                  </a:blip>
                  <a:srcRect t="89285"/>
                  <a:stretch>
                    <a:fillRect/>
                  </a:stretch>
                </pic:blipFill>
                <pic:spPr bwMode="auto">
                  <a:xfrm>
                    <a:off x="0" y="0"/>
                    <a:ext cx="10058400" cy="1028700"/>
                  </a:xfrm>
                  <a:prstGeom prst="rect">
                    <a:avLst/>
                  </a:prstGeom>
                  <a:noFill/>
                  <a:ln w="9525">
                    <a:noFill/>
                    <a:miter lim="800000"/>
                    <a:headEnd/>
                    <a:tailEnd/>
                  </a:ln>
                </pic:spPr>
              </pic:pic>
            </a:graphicData>
          </a:graphic>
        </wp:anchor>
      </w:drawing>
    </w:r>
    <w:r>
      <w:rPr>
        <w:rFonts w:ascii="Bell Gothic Std Light" w:hAnsi="Bell Gothic Std Light"/>
        <w:i/>
        <w:sz w:val="18"/>
        <w:szCs w:val="18"/>
      </w:rPr>
      <w:t>IU PIIC mentors work with instructional coaches to focus on increasing student engagement and improving student achievement through the implementation of the PLN framework and other evidence-based literacy strategies.</w:t>
    </w:r>
  </w:p>
  <w:p w:rsidR="00F85938" w:rsidRPr="002B35D4" w:rsidRDefault="00F85938" w:rsidP="00551C77">
    <w:pPr>
      <w:spacing w:after="360"/>
      <w:jc w:val="center"/>
      <w:rPr>
        <w:rFonts w:ascii="Bell Gothic Std Black" w:hAnsi="Bell Gothic Std Black"/>
        <w:i/>
        <w:sz w:val="20"/>
        <w:szCs w:val="20"/>
      </w:rPr>
    </w:pPr>
    <w:r>
      <w:rPr>
        <w:rFonts w:ascii="Bell Gothic Std Black" w:hAnsi="Bell Gothic Std Black"/>
        <w:i/>
        <w:sz w:val="20"/>
        <w:szCs w:val="20"/>
      </w:rPr>
      <w:t>created by Chris Hausammann, Allegheny Intermediate Unit PIIC Mentor, November 2009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938" w:rsidRDefault="00F85938">
      <w:r>
        <w:separator/>
      </w:r>
    </w:p>
  </w:footnote>
  <w:footnote w:type="continuationSeparator" w:id="0">
    <w:p w:rsidR="00F85938" w:rsidRDefault="00F859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403CD"/>
    <w:multiLevelType w:val="hybridMultilevel"/>
    <w:tmpl w:val="06703BE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A561752"/>
    <w:multiLevelType w:val="hybridMultilevel"/>
    <w:tmpl w:val="AAC831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8C71289"/>
    <w:multiLevelType w:val="hybridMultilevel"/>
    <w:tmpl w:val="6F3E216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8BB0D9A"/>
    <w:multiLevelType w:val="hybridMultilevel"/>
    <w:tmpl w:val="CDF244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9A82FF7"/>
    <w:multiLevelType w:val="hybridMultilevel"/>
    <w:tmpl w:val="B8FA04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9402B07"/>
    <w:multiLevelType w:val="hybridMultilevel"/>
    <w:tmpl w:val="E7FEA2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5D12F1C"/>
    <w:multiLevelType w:val="hybridMultilevel"/>
    <w:tmpl w:val="BA5E43A0"/>
    <w:lvl w:ilvl="0" w:tplc="BF303C6E">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4"/>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rawingGridHorizontalSpacing w:val="120"/>
  <w:displayHorizontalDrawingGridEvery w:val="2"/>
  <w:characterSpacingControl w:val="doNotCompress"/>
  <w:hdrShapeDefaults>
    <o:shapedefaults v:ext="edit" spidmax="9217"/>
  </w:hdrShapeDefaults>
  <w:footnotePr>
    <w:footnote w:id="-1"/>
    <w:footnote w:id="0"/>
  </w:footnotePr>
  <w:endnotePr>
    <w:endnote w:id="-1"/>
    <w:endnote w:id="0"/>
  </w:endnotePr>
  <w:compat/>
  <w:rsids>
    <w:rsidRoot w:val="002E776F"/>
    <w:rsid w:val="000120F2"/>
    <w:rsid w:val="00036C5C"/>
    <w:rsid w:val="00051615"/>
    <w:rsid w:val="000659B2"/>
    <w:rsid w:val="00142670"/>
    <w:rsid w:val="0018280F"/>
    <w:rsid w:val="001C30AF"/>
    <w:rsid w:val="001E6758"/>
    <w:rsid w:val="001E6D81"/>
    <w:rsid w:val="00226F0A"/>
    <w:rsid w:val="0026439C"/>
    <w:rsid w:val="002A4F14"/>
    <w:rsid w:val="002B35D4"/>
    <w:rsid w:val="002E54EC"/>
    <w:rsid w:val="002E776F"/>
    <w:rsid w:val="00416DEB"/>
    <w:rsid w:val="00464426"/>
    <w:rsid w:val="004D433F"/>
    <w:rsid w:val="004F2991"/>
    <w:rsid w:val="00516126"/>
    <w:rsid w:val="0054193D"/>
    <w:rsid w:val="00551C77"/>
    <w:rsid w:val="00590714"/>
    <w:rsid w:val="00605182"/>
    <w:rsid w:val="00681545"/>
    <w:rsid w:val="00777E22"/>
    <w:rsid w:val="00787C3A"/>
    <w:rsid w:val="00790C25"/>
    <w:rsid w:val="007D562F"/>
    <w:rsid w:val="00800BCB"/>
    <w:rsid w:val="00804876"/>
    <w:rsid w:val="00824DA7"/>
    <w:rsid w:val="00840AE6"/>
    <w:rsid w:val="008466AF"/>
    <w:rsid w:val="008A41AD"/>
    <w:rsid w:val="00931670"/>
    <w:rsid w:val="00957053"/>
    <w:rsid w:val="00961FF7"/>
    <w:rsid w:val="00A55DA5"/>
    <w:rsid w:val="00A714C3"/>
    <w:rsid w:val="00AF6C86"/>
    <w:rsid w:val="00B178F0"/>
    <w:rsid w:val="00B31DC5"/>
    <w:rsid w:val="00B600D9"/>
    <w:rsid w:val="00B61EFE"/>
    <w:rsid w:val="00B927E8"/>
    <w:rsid w:val="00BA0F03"/>
    <w:rsid w:val="00BF0F39"/>
    <w:rsid w:val="00C173E3"/>
    <w:rsid w:val="00C2349D"/>
    <w:rsid w:val="00CB3365"/>
    <w:rsid w:val="00D5404D"/>
    <w:rsid w:val="00D6217F"/>
    <w:rsid w:val="00DF2556"/>
    <w:rsid w:val="00E03A9F"/>
    <w:rsid w:val="00E2618C"/>
    <w:rsid w:val="00E439B6"/>
    <w:rsid w:val="00EA4BAD"/>
    <w:rsid w:val="00EC7006"/>
    <w:rsid w:val="00F16285"/>
    <w:rsid w:val="00F313FE"/>
    <w:rsid w:val="00F47A4E"/>
    <w:rsid w:val="00F821BD"/>
    <w:rsid w:val="00F85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776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rsid w:val="00464426"/>
    <w:pPr>
      <w:ind w:left="720"/>
    </w:pPr>
    <w:rPr>
      <w:rFonts w:eastAsia="Calibri"/>
    </w:rPr>
  </w:style>
  <w:style w:type="paragraph" w:styleId="Header">
    <w:name w:val="header"/>
    <w:basedOn w:val="Normal"/>
    <w:rsid w:val="00824DA7"/>
    <w:pPr>
      <w:tabs>
        <w:tab w:val="center" w:pos="4320"/>
        <w:tab w:val="right" w:pos="8640"/>
      </w:tabs>
    </w:pPr>
  </w:style>
  <w:style w:type="paragraph" w:styleId="Footer">
    <w:name w:val="footer"/>
    <w:basedOn w:val="Normal"/>
    <w:rsid w:val="00824DA7"/>
    <w:pPr>
      <w:tabs>
        <w:tab w:val="center" w:pos="4320"/>
        <w:tab w:val="right" w:pos="8640"/>
      </w:tabs>
    </w:pPr>
  </w:style>
  <w:style w:type="paragraph" w:styleId="EndnoteText">
    <w:name w:val="endnote text"/>
    <w:basedOn w:val="Normal"/>
    <w:link w:val="EndnoteTextChar"/>
    <w:rsid w:val="002B35D4"/>
    <w:rPr>
      <w:sz w:val="20"/>
      <w:szCs w:val="20"/>
    </w:rPr>
  </w:style>
  <w:style w:type="character" w:customStyle="1" w:styleId="EndnoteTextChar">
    <w:name w:val="Endnote Text Char"/>
    <w:basedOn w:val="DefaultParagraphFont"/>
    <w:link w:val="EndnoteText"/>
    <w:rsid w:val="002B35D4"/>
  </w:style>
  <w:style w:type="character" w:styleId="EndnoteReference">
    <w:name w:val="endnote reference"/>
    <w:basedOn w:val="DefaultParagraphFont"/>
    <w:rsid w:val="002B35D4"/>
    <w:rPr>
      <w:vertAlign w:val="superscript"/>
    </w:rPr>
  </w:style>
</w:styles>
</file>

<file path=word/webSettings.xml><?xml version="1.0" encoding="utf-8"?>
<w:webSettings xmlns:r="http://schemas.openxmlformats.org/officeDocument/2006/relationships" xmlns:w="http://schemas.openxmlformats.org/wordprocessingml/2006/main">
  <w:divs>
    <w:div w:id="1947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ris.hausammann\Local%20Settings\Temporary%20Internet%20Files\Content.Outlook\AE1E23Y9\PIIC%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08906-E5E6-43D7-B195-F3BF13095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PIIC Letterhead</Template>
  <TotalTime>94</TotalTime>
  <Pages>3</Pages>
  <Words>347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Partners’ Meeting</vt:lpstr>
    </vt:vector>
  </TitlesOfParts>
  <Company>FOUNDATIONS, Inc.</Company>
  <LinksUpToDate>false</LinksUpToDate>
  <CharactersWithSpaces>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Partners’ Meeting</dc:title>
  <dc:subject/>
  <dc:creator>chris.hausammann</dc:creator>
  <cp:keywords/>
  <dc:description/>
  <cp:lastModifiedBy>chris.hausammann</cp:lastModifiedBy>
  <cp:revision>4</cp:revision>
  <cp:lastPrinted>2009-11-09T13:50:00Z</cp:lastPrinted>
  <dcterms:created xsi:type="dcterms:W3CDTF">2009-11-06T20:05:00Z</dcterms:created>
  <dcterms:modified xsi:type="dcterms:W3CDTF">2009-11-09T21:39:00Z</dcterms:modified>
</cp:coreProperties>
</file>